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0ADA" w:rsidRDefault="009E0ADA" w:rsidP="009E0ADA">
      <w:pPr>
        <w:pStyle w:val="NormalWeb"/>
        <w:rPr>
          <w:rFonts w:ascii="Arial" w:hAnsi="Arial" w:cs="Arial"/>
          <w:color w:val="000000"/>
          <w:sz w:val="19"/>
          <w:szCs w:val="19"/>
        </w:rPr>
      </w:pPr>
    </w:p>
    <w:p w:rsidR="009E0ADA" w:rsidRDefault="009E0ADA" w:rsidP="009E0ADA">
      <w:pPr>
        <w:pStyle w:val="NormalWeb"/>
        <w:rPr>
          <w:rFonts w:ascii="Arial" w:hAnsi="Arial" w:cs="Arial"/>
          <w:color w:val="000000"/>
          <w:sz w:val="19"/>
          <w:szCs w:val="19"/>
        </w:rPr>
      </w:pPr>
      <w:r>
        <w:rPr>
          <w:rFonts w:ascii="Arial" w:hAnsi="Arial" w:cs="Arial"/>
          <w:color w:val="000000"/>
          <w:sz w:val="19"/>
          <w:szCs w:val="19"/>
        </w:rPr>
        <w:t>Social Software in Academia: Still new on campus, social software tools can support students and staff beyond the classroom, reaching around the world for learning and communication</w:t>
      </w:r>
    </w:p>
    <w:p w:rsidR="009E0ADA" w:rsidRDefault="009E0ADA" w:rsidP="009E0ADA">
      <w:pPr>
        <w:pStyle w:val="NormalWeb"/>
        <w:rPr>
          <w:rFonts w:ascii="Arial" w:hAnsi="Arial" w:cs="Arial"/>
          <w:color w:val="000000"/>
          <w:sz w:val="19"/>
          <w:szCs w:val="19"/>
        </w:rPr>
      </w:pPr>
      <w:r>
        <w:rPr>
          <w:rFonts w:ascii="Arial" w:hAnsi="Arial" w:cs="Arial"/>
          <w:color w:val="000000"/>
          <w:sz w:val="19"/>
          <w:szCs w:val="19"/>
        </w:rPr>
        <w:t>By Todd Bryant (EDUCAUSE QUARTERLY, Number 2, 2006)</w:t>
      </w:r>
    </w:p>
    <w:p w:rsidR="009E0ADA" w:rsidRDefault="009E0ADA" w:rsidP="009E0ADA">
      <w:pPr>
        <w:pStyle w:val="NormalWeb"/>
        <w:rPr>
          <w:rFonts w:ascii="Arial" w:hAnsi="Arial" w:cs="Arial"/>
          <w:color w:val="000000"/>
          <w:sz w:val="19"/>
          <w:szCs w:val="19"/>
        </w:rPr>
      </w:pPr>
      <w:r>
        <w:rPr>
          <w:rFonts w:ascii="Arial" w:hAnsi="Arial" w:cs="Arial"/>
          <w:color w:val="000000"/>
          <w:sz w:val="19"/>
          <w:szCs w:val="19"/>
        </w:rPr>
        <w:t xml:space="preserve">Summary: While this article is fairly old in tech sense (2006) it gives basic information about then current social software and their academic applications.  The author, Todd Bryant, suggests that </w:t>
      </w:r>
      <w:r>
        <w:rPr>
          <w:rStyle w:val="Strong"/>
          <w:rFonts w:ascii="Arial" w:hAnsi="Arial" w:cs="Arial"/>
          <w:color w:val="000000"/>
          <w:sz w:val="19"/>
          <w:szCs w:val="19"/>
        </w:rPr>
        <w:t xml:space="preserve">blogs </w:t>
      </w:r>
      <w:r>
        <w:rPr>
          <w:rFonts w:ascii="Arial" w:hAnsi="Arial" w:cs="Arial"/>
          <w:color w:val="000000"/>
          <w:sz w:val="19"/>
          <w:szCs w:val="19"/>
        </w:rPr>
        <w:t>be used as part of orientation.  This idea could be further expanded to include all technology based (PBL) assignments.  It would be amazing to show incoming students at an IEP: This is what you will be able to do</w:t>
      </w:r>
      <w:proofErr w:type="gramStart"/>
      <w:r>
        <w:rPr>
          <w:rFonts w:ascii="Arial" w:hAnsi="Arial" w:cs="Arial"/>
          <w:color w:val="000000"/>
          <w:sz w:val="19"/>
          <w:szCs w:val="19"/>
        </w:rPr>
        <w:t>!,</w:t>
      </w:r>
      <w:proofErr w:type="gramEnd"/>
      <w:r>
        <w:rPr>
          <w:rFonts w:ascii="Arial" w:hAnsi="Arial" w:cs="Arial"/>
          <w:color w:val="000000"/>
          <w:sz w:val="19"/>
          <w:szCs w:val="19"/>
        </w:rPr>
        <w:t xml:space="preserve"> rather than state that all students must get ____ score on the TOEFL in order to pass the course.  Students would get excited!  Bryant went on to discuss challenges with blogs, mainly if institutes wanted to host them on their own servers, instead of taking the easier route of choosing something like Google's Blogger blogs.  Once instructors choose the kind of blog and hosting service, Bryant explained how classes from all over the world could combine to do work together (i.e. language exchange partnerships).  </w:t>
      </w:r>
      <w:r>
        <w:rPr>
          <w:rStyle w:val="Strong"/>
          <w:rFonts w:ascii="Arial" w:hAnsi="Arial" w:cs="Arial"/>
          <w:color w:val="000000"/>
          <w:sz w:val="19"/>
          <w:szCs w:val="19"/>
        </w:rPr>
        <w:t xml:space="preserve">Wikis </w:t>
      </w:r>
      <w:r>
        <w:rPr>
          <w:rFonts w:ascii="Arial" w:hAnsi="Arial" w:cs="Arial"/>
          <w:color w:val="000000"/>
          <w:sz w:val="19"/>
          <w:szCs w:val="19"/>
        </w:rPr>
        <w:t xml:space="preserve">were discussed next.  With wikis a teacher can allow for more collaboration due to the structure.  Students could make newsletter or other pages and publish them online.  Another plus to using a wiki for class is the design.  According to the author, to show Web designing that is good one should choose a wiki template.  The use of </w:t>
      </w:r>
      <w:r>
        <w:rPr>
          <w:rStyle w:val="Strong"/>
          <w:rFonts w:ascii="Arial" w:hAnsi="Arial" w:cs="Arial"/>
          <w:color w:val="000000"/>
          <w:sz w:val="19"/>
          <w:szCs w:val="19"/>
        </w:rPr>
        <w:t xml:space="preserve">VoIP </w:t>
      </w:r>
      <w:r>
        <w:rPr>
          <w:rFonts w:ascii="Arial" w:hAnsi="Arial" w:cs="Arial"/>
          <w:color w:val="000000"/>
          <w:sz w:val="19"/>
          <w:szCs w:val="19"/>
        </w:rPr>
        <w:t xml:space="preserve">in academics was also explained.  Perhaps the best and cheapest choice of VoIP program is Skype.  Students can connect with other students for free with an account.  Some caveats include bandwidth limitations.  Once connected, students can have conversations in real time, record them, and email those to their teachers. </w:t>
      </w:r>
      <w:r>
        <w:rPr>
          <w:rStyle w:val="Strong"/>
          <w:rFonts w:ascii="Arial" w:hAnsi="Arial" w:cs="Arial"/>
          <w:color w:val="000000"/>
          <w:sz w:val="19"/>
          <w:szCs w:val="19"/>
        </w:rPr>
        <w:t xml:space="preserve">Social bookmarking </w:t>
      </w:r>
      <w:r>
        <w:rPr>
          <w:rFonts w:ascii="Arial" w:hAnsi="Arial" w:cs="Arial"/>
          <w:color w:val="000000"/>
          <w:sz w:val="19"/>
          <w:szCs w:val="19"/>
        </w:rPr>
        <w:t xml:space="preserve">can be used for both instructors sharing favorite websites and students who want to share sources.  This was something that I had not thought about.  Students working on a joint research paper might, for example, gather their sources on one bookmarking site to share.  Social networking allows individuals to meet online according to common interests.  Again, groups could be set up for online collaboration. </w:t>
      </w:r>
      <w:proofErr w:type="gramStart"/>
      <w:r>
        <w:rPr>
          <w:rFonts w:ascii="Arial" w:hAnsi="Arial" w:cs="Arial"/>
          <w:color w:val="000000"/>
          <w:sz w:val="19"/>
          <w:szCs w:val="19"/>
        </w:rPr>
        <w:t>Another social</w:t>
      </w:r>
      <w:proofErr w:type="gramEnd"/>
      <w:r>
        <w:rPr>
          <w:rFonts w:ascii="Arial" w:hAnsi="Arial" w:cs="Arial"/>
          <w:color w:val="000000"/>
          <w:sz w:val="19"/>
          <w:szCs w:val="19"/>
        </w:rPr>
        <w:t xml:space="preserve"> software mentioned was </w:t>
      </w:r>
      <w:r>
        <w:rPr>
          <w:rStyle w:val="Strong"/>
          <w:rFonts w:ascii="Arial" w:hAnsi="Arial" w:cs="Arial"/>
          <w:color w:val="000000"/>
          <w:sz w:val="19"/>
          <w:szCs w:val="19"/>
        </w:rPr>
        <w:t xml:space="preserve">GIM (geographical information systems) </w:t>
      </w:r>
      <w:r>
        <w:rPr>
          <w:rFonts w:ascii="Arial" w:hAnsi="Arial" w:cs="Arial"/>
          <w:color w:val="000000"/>
          <w:sz w:val="19"/>
          <w:szCs w:val="19"/>
        </w:rPr>
        <w:t xml:space="preserve">that indicate the physical location of a person when they submit a blog for example.  I've seen this feature called </w:t>
      </w:r>
      <w:proofErr w:type="spellStart"/>
      <w:r>
        <w:rPr>
          <w:rFonts w:ascii="Arial" w:hAnsi="Arial" w:cs="Arial"/>
          <w:color w:val="000000"/>
          <w:sz w:val="19"/>
          <w:szCs w:val="19"/>
        </w:rPr>
        <w:t>FourSquare</w:t>
      </w:r>
      <w:proofErr w:type="spellEnd"/>
      <w:r>
        <w:rPr>
          <w:rFonts w:ascii="Arial" w:hAnsi="Arial" w:cs="Arial"/>
          <w:color w:val="000000"/>
          <w:sz w:val="19"/>
          <w:szCs w:val="19"/>
        </w:rPr>
        <w:t xml:space="preserve"> on </w:t>
      </w:r>
      <w:proofErr w:type="spellStart"/>
      <w:r>
        <w:rPr>
          <w:rFonts w:ascii="Arial" w:hAnsi="Arial" w:cs="Arial"/>
          <w:color w:val="000000"/>
          <w:sz w:val="19"/>
          <w:szCs w:val="19"/>
        </w:rPr>
        <w:t>Facebook</w:t>
      </w:r>
      <w:proofErr w:type="spellEnd"/>
      <w:r>
        <w:rPr>
          <w:rFonts w:ascii="Arial" w:hAnsi="Arial" w:cs="Arial"/>
          <w:color w:val="000000"/>
          <w:sz w:val="19"/>
          <w:szCs w:val="19"/>
        </w:rPr>
        <w:t xml:space="preserve"> and actually thought it might be a little controversial.  A person who is not technologically </w:t>
      </w:r>
      <w:proofErr w:type="spellStart"/>
      <w:r>
        <w:rPr>
          <w:rFonts w:ascii="Arial" w:hAnsi="Arial" w:cs="Arial"/>
          <w:color w:val="000000"/>
          <w:sz w:val="19"/>
          <w:szCs w:val="19"/>
        </w:rPr>
        <w:t>saavy</w:t>
      </w:r>
      <w:proofErr w:type="spellEnd"/>
      <w:r>
        <w:rPr>
          <w:rFonts w:ascii="Arial" w:hAnsi="Arial" w:cs="Arial"/>
          <w:color w:val="000000"/>
          <w:sz w:val="19"/>
          <w:szCs w:val="19"/>
        </w:rPr>
        <w:t xml:space="preserve"> might mistakenly share with everyone on a social networking site or blog their location if their site's security isn't properly set up.  In conclusion, the best thing I learned from reading this article is to use multimedia, social software PBL assignments to showcase to new students during orientation. </w:t>
      </w:r>
    </w:p>
    <w:p w:rsidR="00FD66EB" w:rsidRDefault="00FD66EB" w:rsidP="00FD66EB">
      <w:pPr>
        <w:pStyle w:val="NormalWeb"/>
        <w:rPr>
          <w:rFonts w:ascii="Arial" w:hAnsi="Arial" w:cs="Arial"/>
          <w:color w:val="000000"/>
          <w:sz w:val="19"/>
          <w:szCs w:val="19"/>
        </w:rPr>
      </w:pPr>
      <w:r>
        <w:rPr>
          <w:rFonts w:ascii="Arial" w:hAnsi="Arial" w:cs="Arial"/>
          <w:color w:val="000000"/>
          <w:sz w:val="19"/>
          <w:szCs w:val="19"/>
        </w:rPr>
        <w:t xml:space="preserve">Reaction: Again, this article is from 2006, but I found it easy to read and learned some new ways to use the social software it mentioned.  I plan to incorporate more social software in my classrooms if anything to give my students a creative outlet.  By having a variety of choices, students feel empowered and take control of the learning process.  With a good rubric, these explorations of creativity can make for good PBL assignments. </w:t>
      </w:r>
    </w:p>
    <w:p w:rsidR="00FD66EB" w:rsidRDefault="00FD66EB" w:rsidP="009E0ADA">
      <w:pPr>
        <w:pStyle w:val="NormalWeb"/>
        <w:rPr>
          <w:rFonts w:ascii="Arial" w:hAnsi="Arial" w:cs="Arial"/>
          <w:color w:val="000000"/>
          <w:sz w:val="19"/>
          <w:szCs w:val="19"/>
        </w:rPr>
      </w:pPr>
    </w:p>
    <w:p w:rsidR="009E0ADA" w:rsidRDefault="009E0ADA" w:rsidP="009E0ADA">
      <w:pPr>
        <w:pStyle w:val="NormalWeb"/>
        <w:rPr>
          <w:rFonts w:ascii="Arial" w:hAnsi="Arial" w:cs="Arial"/>
          <w:color w:val="000000"/>
          <w:sz w:val="19"/>
          <w:szCs w:val="19"/>
        </w:rPr>
      </w:pPr>
      <w:r>
        <w:rPr>
          <w:rFonts w:ascii="Arial" w:hAnsi="Arial" w:cs="Arial"/>
          <w:color w:val="000000"/>
          <w:sz w:val="19"/>
          <w:szCs w:val="19"/>
        </w:rPr>
        <w:t>Take care,</w:t>
      </w:r>
    </w:p>
    <w:p w:rsidR="009E0ADA" w:rsidRDefault="009E0ADA" w:rsidP="009E0ADA">
      <w:pPr>
        <w:pStyle w:val="NormalWeb"/>
        <w:rPr>
          <w:rFonts w:ascii="Arial" w:hAnsi="Arial" w:cs="Arial"/>
          <w:color w:val="000000"/>
          <w:sz w:val="19"/>
          <w:szCs w:val="19"/>
        </w:rPr>
      </w:pPr>
      <w:r>
        <w:rPr>
          <w:rFonts w:ascii="Arial" w:hAnsi="Arial" w:cs="Arial"/>
          <w:color w:val="000000"/>
          <w:sz w:val="19"/>
          <w:szCs w:val="19"/>
        </w:rPr>
        <w:t>Crystal</w:t>
      </w:r>
    </w:p>
    <w:p w:rsidR="00A1033A" w:rsidRDefault="00A1033A"/>
    <w:sectPr w:rsidR="00A1033A" w:rsidSect="00A1033A">
      <w:head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30A3" w:rsidRDefault="000F30A3" w:rsidP="009E0ADA">
      <w:pPr>
        <w:spacing w:after="0" w:line="240" w:lineRule="auto"/>
      </w:pPr>
      <w:r>
        <w:separator/>
      </w:r>
    </w:p>
  </w:endnote>
  <w:endnote w:type="continuationSeparator" w:id="0">
    <w:p w:rsidR="000F30A3" w:rsidRDefault="000F30A3" w:rsidP="009E0AD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30A3" w:rsidRDefault="000F30A3" w:rsidP="009E0ADA">
      <w:pPr>
        <w:spacing w:after="0" w:line="240" w:lineRule="auto"/>
      </w:pPr>
      <w:r>
        <w:separator/>
      </w:r>
    </w:p>
  </w:footnote>
  <w:footnote w:type="continuationSeparator" w:id="0">
    <w:p w:rsidR="000F30A3" w:rsidRDefault="000F30A3" w:rsidP="009E0AD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ADA" w:rsidRDefault="009E0ADA">
    <w:pPr>
      <w:pStyle w:val="Header"/>
    </w:pPr>
    <w:r>
      <w:t>TESOL PP110</w:t>
    </w:r>
    <w:r>
      <w:tab/>
    </w:r>
    <w:r>
      <w:tab/>
      <w:t>Crystal Young</w:t>
    </w:r>
  </w:p>
  <w:p w:rsidR="009E0ADA" w:rsidRDefault="009E0ADA">
    <w:pPr>
      <w:pStyle w:val="Header"/>
    </w:pPr>
    <w:r>
      <w:t>Week 4 Reading Summary</w:t>
    </w:r>
    <w:r>
      <w:tab/>
    </w:r>
    <w:r>
      <w:tab/>
      <w:t>October 1, 2011</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20"/>
  <w:characterSpacingControl w:val="doNotCompress"/>
  <w:footnotePr>
    <w:footnote w:id="-1"/>
    <w:footnote w:id="0"/>
  </w:footnotePr>
  <w:endnotePr>
    <w:endnote w:id="-1"/>
    <w:endnote w:id="0"/>
  </w:endnotePr>
  <w:compat/>
  <w:rsids>
    <w:rsidRoot w:val="009E0ADA"/>
    <w:rsid w:val="000F30A3"/>
    <w:rsid w:val="00445032"/>
    <w:rsid w:val="00721C6E"/>
    <w:rsid w:val="009E0ADA"/>
    <w:rsid w:val="00A1033A"/>
    <w:rsid w:val="00B5688D"/>
    <w:rsid w:val="00FD66E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033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E0AD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E0ADA"/>
    <w:rPr>
      <w:b/>
      <w:bCs/>
    </w:rPr>
  </w:style>
  <w:style w:type="paragraph" w:styleId="Header">
    <w:name w:val="header"/>
    <w:basedOn w:val="Normal"/>
    <w:link w:val="HeaderChar"/>
    <w:uiPriority w:val="99"/>
    <w:semiHidden/>
    <w:unhideWhenUsed/>
    <w:rsid w:val="009E0AD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E0ADA"/>
  </w:style>
  <w:style w:type="paragraph" w:styleId="Footer">
    <w:name w:val="footer"/>
    <w:basedOn w:val="Normal"/>
    <w:link w:val="FooterChar"/>
    <w:uiPriority w:val="99"/>
    <w:semiHidden/>
    <w:unhideWhenUsed/>
    <w:rsid w:val="009E0AD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E0ADA"/>
  </w:style>
</w:styles>
</file>

<file path=word/webSettings.xml><?xml version="1.0" encoding="utf-8"?>
<w:webSettings xmlns:r="http://schemas.openxmlformats.org/officeDocument/2006/relationships" xmlns:w="http://schemas.openxmlformats.org/wordprocessingml/2006/main">
  <w:divs>
    <w:div w:id="857815234">
      <w:bodyDiv w:val="1"/>
      <w:marLeft w:val="0"/>
      <w:marRight w:val="0"/>
      <w:marTop w:val="0"/>
      <w:marBottom w:val="0"/>
      <w:divBdr>
        <w:top w:val="none" w:sz="0" w:space="0" w:color="auto"/>
        <w:left w:val="none" w:sz="0" w:space="0" w:color="auto"/>
        <w:bottom w:val="none" w:sz="0" w:space="0" w:color="auto"/>
        <w:right w:val="none" w:sz="0" w:space="0" w:color="auto"/>
      </w:divBdr>
    </w:div>
    <w:div w:id="1387336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499</Words>
  <Characters>2848</Characters>
  <Application>Microsoft Office Word</Application>
  <DocSecurity>0</DocSecurity>
  <Lines>23</Lines>
  <Paragraphs>6</Paragraphs>
  <ScaleCrop>false</ScaleCrop>
  <Company> </Company>
  <LinksUpToDate>false</LinksUpToDate>
  <CharactersWithSpaces>3341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Michael Young</dc:creator>
  <cp:keywords/>
  <dc:description/>
  <cp:lastModifiedBy> Michael Young</cp:lastModifiedBy>
  <cp:revision>3</cp:revision>
  <dcterms:created xsi:type="dcterms:W3CDTF">2011-10-02T05:51:00Z</dcterms:created>
  <dcterms:modified xsi:type="dcterms:W3CDTF">2011-10-02T18:58:00Z</dcterms:modified>
</cp:coreProperties>
</file>